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796BA" w14:textId="77777777" w:rsidR="00FB427A" w:rsidRDefault="00FB427A">
      <w:pPr>
        <w:ind w:left="-5"/>
      </w:pPr>
    </w:p>
    <w:p w14:paraId="4ECDD20E" w14:textId="77777777" w:rsidR="003105B2" w:rsidRDefault="003105B2" w:rsidP="00065AF0">
      <w:pPr>
        <w:spacing w:after="0"/>
        <w:ind w:left="-5"/>
        <w:rPr>
          <w:sz w:val="22"/>
        </w:rPr>
      </w:pPr>
    </w:p>
    <w:p w14:paraId="23BBE3C2" w14:textId="0519776B" w:rsidR="00FF57B1" w:rsidRDefault="00FF57B1" w:rsidP="00FF57B1">
      <w:pPr>
        <w:spacing w:after="0"/>
        <w:ind w:left="2842" w:firstLine="698"/>
        <w:rPr>
          <w:sz w:val="22"/>
        </w:rPr>
      </w:pPr>
      <w:r>
        <w:rPr>
          <w:sz w:val="22"/>
        </w:rPr>
        <w:t>Príslušná obec:</w:t>
      </w:r>
    </w:p>
    <w:p w14:paraId="3D070968" w14:textId="21DA8967" w:rsidR="00FF57B1" w:rsidRDefault="00FF57B1" w:rsidP="00FF57B1">
      <w:pPr>
        <w:spacing w:after="0"/>
        <w:ind w:left="4248" w:firstLine="708"/>
        <w:rPr>
          <w:sz w:val="22"/>
        </w:rPr>
      </w:pPr>
      <w:r>
        <w:rPr>
          <w:sz w:val="22"/>
        </w:rPr>
        <w:t>Centrum zdieľaných služieb Margecany</w:t>
      </w:r>
    </w:p>
    <w:p w14:paraId="48E8015C" w14:textId="48C76008" w:rsidR="003105B2" w:rsidRDefault="003105B2" w:rsidP="00FF57B1">
      <w:pPr>
        <w:spacing w:after="0"/>
        <w:ind w:left="7655" w:hanging="2693"/>
        <w:rPr>
          <w:sz w:val="22"/>
        </w:rPr>
      </w:pPr>
      <w:r>
        <w:rPr>
          <w:sz w:val="22"/>
        </w:rPr>
        <w:t>Stavebný úrad</w:t>
      </w:r>
    </w:p>
    <w:p w14:paraId="1794AFF3" w14:textId="55B9CD0D" w:rsidR="003105B2" w:rsidRDefault="003105B2" w:rsidP="00FF57B1">
      <w:pPr>
        <w:spacing w:after="0"/>
        <w:ind w:left="7655" w:hanging="2693"/>
        <w:rPr>
          <w:sz w:val="22"/>
        </w:rPr>
      </w:pPr>
      <w:r>
        <w:rPr>
          <w:sz w:val="22"/>
        </w:rPr>
        <w:t>Obchodná 128/7</w:t>
      </w:r>
    </w:p>
    <w:p w14:paraId="53FC5C0A" w14:textId="4EF1553D" w:rsidR="003105B2" w:rsidRDefault="003105B2" w:rsidP="00FF57B1">
      <w:pPr>
        <w:spacing w:after="0"/>
        <w:ind w:left="7655" w:hanging="2693"/>
        <w:rPr>
          <w:sz w:val="22"/>
        </w:rPr>
      </w:pPr>
      <w:r>
        <w:rPr>
          <w:sz w:val="22"/>
        </w:rPr>
        <w:t>055 01 Margecany</w:t>
      </w:r>
    </w:p>
    <w:p w14:paraId="68CF2551" w14:textId="77777777" w:rsidR="003105B2" w:rsidRDefault="003105B2" w:rsidP="00065AF0">
      <w:pPr>
        <w:spacing w:after="0"/>
        <w:ind w:left="-5"/>
        <w:rPr>
          <w:sz w:val="22"/>
        </w:rPr>
      </w:pPr>
    </w:p>
    <w:p w14:paraId="7DA24D61" w14:textId="77777777" w:rsidR="003105B2" w:rsidRDefault="003105B2" w:rsidP="00065AF0">
      <w:pPr>
        <w:spacing w:after="0"/>
        <w:ind w:left="-5"/>
        <w:rPr>
          <w:sz w:val="22"/>
        </w:rPr>
      </w:pPr>
    </w:p>
    <w:p w14:paraId="73ED041B" w14:textId="77777777" w:rsidR="003105B2" w:rsidRDefault="003105B2" w:rsidP="00065AF0">
      <w:pPr>
        <w:spacing w:after="0"/>
        <w:ind w:left="-5"/>
        <w:rPr>
          <w:sz w:val="22"/>
        </w:rPr>
      </w:pPr>
    </w:p>
    <w:p w14:paraId="635CF0DE" w14:textId="509EC154" w:rsidR="00065AF0" w:rsidRPr="00065AF0" w:rsidRDefault="009401A6" w:rsidP="00065AF0">
      <w:pPr>
        <w:spacing w:after="0"/>
        <w:ind w:left="-5"/>
        <w:rPr>
          <w:sz w:val="22"/>
        </w:rPr>
      </w:pPr>
      <w:r w:rsidRPr="00065AF0">
        <w:rPr>
          <w:sz w:val="22"/>
        </w:rPr>
        <w:t xml:space="preserve">Vec: </w:t>
      </w:r>
      <w:r w:rsidRPr="00065AF0">
        <w:rPr>
          <w:b/>
          <w:bCs/>
          <w:sz w:val="22"/>
        </w:rPr>
        <w:t xml:space="preserve">Žiadosť o </w:t>
      </w:r>
      <w:r w:rsidR="00065AF0" w:rsidRPr="00065AF0">
        <w:rPr>
          <w:b/>
          <w:bCs/>
          <w:sz w:val="22"/>
        </w:rPr>
        <w:t>preskúmanie</w:t>
      </w:r>
      <w:r w:rsidRPr="00065AF0">
        <w:rPr>
          <w:b/>
          <w:bCs/>
          <w:sz w:val="22"/>
        </w:rPr>
        <w:t xml:space="preserve"> </w:t>
      </w:r>
      <w:r w:rsidR="00065AF0" w:rsidRPr="00065AF0">
        <w:rPr>
          <w:b/>
          <w:bCs/>
          <w:sz w:val="22"/>
        </w:rPr>
        <w:t>spôsobilosti stavby na užívanie</w:t>
      </w:r>
    </w:p>
    <w:p w14:paraId="7F916E8E" w14:textId="77777777" w:rsidR="00065AF0" w:rsidRPr="00065AF0" w:rsidRDefault="00065AF0" w:rsidP="00065AF0">
      <w:pPr>
        <w:pStyle w:val="Nadpis1"/>
        <w:spacing w:line="288" w:lineRule="auto"/>
        <w:jc w:val="both"/>
        <w:rPr>
          <w:b w:val="0"/>
          <w:bCs w:val="0"/>
          <w:sz w:val="22"/>
          <w:szCs w:val="22"/>
        </w:rPr>
      </w:pPr>
      <w:r w:rsidRPr="00065AF0">
        <w:rPr>
          <w:b w:val="0"/>
          <w:bCs w:val="0"/>
          <w:sz w:val="22"/>
          <w:szCs w:val="22"/>
        </w:rPr>
        <w:t xml:space="preserve">(Podľa § 140d stavebného  zákona, ak ide o  stavbu  zhotovenú a užívanú  bez  povolenia stavebného úradu alebo v rozpore s ním od 1.1.1990 do 31.3.2024 a vlastník preukáže náležitosti uvedené v  § 140d ods.1) stavebného zákona). </w:t>
      </w:r>
    </w:p>
    <w:p w14:paraId="0015908B" w14:textId="1DA879FF" w:rsidR="000969C0" w:rsidRDefault="009401A6">
      <w:pPr>
        <w:ind w:left="-5"/>
      </w:pPr>
      <w:r>
        <w:t xml:space="preserve"> </w:t>
      </w:r>
    </w:p>
    <w:p w14:paraId="5391E1DC" w14:textId="57A40DC0" w:rsidR="00065AF0" w:rsidRPr="00065AF0" w:rsidRDefault="00065AF0" w:rsidP="00065AF0">
      <w:pPr>
        <w:jc w:val="both"/>
        <w:rPr>
          <w:sz w:val="22"/>
        </w:rPr>
      </w:pPr>
      <w:r w:rsidRPr="00065AF0">
        <w:rPr>
          <w:sz w:val="22"/>
        </w:rPr>
        <w:t xml:space="preserve">- </w:t>
      </w:r>
      <w:r w:rsidR="00FC4E1C">
        <w:rPr>
          <w:b/>
          <w:bCs/>
          <w:sz w:val="22"/>
        </w:rPr>
        <w:t>Vlastník stavby</w:t>
      </w:r>
      <w:r w:rsidRPr="00065AF0">
        <w:rPr>
          <w:sz w:val="22"/>
        </w:rPr>
        <w:t>, meno a priezvisko (názov):</w:t>
      </w:r>
      <w:r w:rsidR="00FC4E1C">
        <w:rPr>
          <w:sz w:val="22"/>
        </w:rPr>
        <w:t xml:space="preserve"> </w:t>
      </w:r>
      <w:r w:rsidRPr="00065AF0">
        <w:rPr>
          <w:sz w:val="22"/>
        </w:rPr>
        <w:t>..........................................................................</w:t>
      </w:r>
    </w:p>
    <w:p w14:paraId="1E929462" w14:textId="77777777" w:rsidR="00065AF0" w:rsidRPr="00065AF0" w:rsidRDefault="00065AF0" w:rsidP="00065AF0">
      <w:pPr>
        <w:jc w:val="both"/>
        <w:rPr>
          <w:sz w:val="22"/>
        </w:rPr>
      </w:pPr>
      <w:r w:rsidRPr="00065AF0">
        <w:rPr>
          <w:sz w:val="22"/>
        </w:rPr>
        <w:t xml:space="preserve">  Bydlisko (sídlo): ...................................................................................................................</w:t>
      </w:r>
    </w:p>
    <w:p w14:paraId="785336CF" w14:textId="77777777" w:rsidR="00065AF0" w:rsidRPr="00065AF0" w:rsidRDefault="00065AF0" w:rsidP="00065AF0">
      <w:pPr>
        <w:jc w:val="both"/>
        <w:rPr>
          <w:sz w:val="22"/>
        </w:rPr>
      </w:pPr>
      <w:r w:rsidRPr="00065AF0">
        <w:rPr>
          <w:sz w:val="22"/>
        </w:rPr>
        <w:t xml:space="preserve">  Telefón:........................................................ E-mail:...........................................................</w:t>
      </w:r>
    </w:p>
    <w:p w14:paraId="0DA34A0E" w14:textId="3A182683" w:rsidR="00065AF0" w:rsidRPr="00065AF0" w:rsidRDefault="00065AF0" w:rsidP="00065AF0">
      <w:pPr>
        <w:jc w:val="both"/>
        <w:rPr>
          <w:sz w:val="22"/>
        </w:rPr>
      </w:pPr>
      <w:r w:rsidRPr="00065AF0">
        <w:rPr>
          <w:sz w:val="22"/>
        </w:rPr>
        <w:t xml:space="preserve">- </w:t>
      </w:r>
      <w:r w:rsidRPr="00251328">
        <w:rPr>
          <w:b/>
          <w:bCs/>
          <w:sz w:val="22"/>
        </w:rPr>
        <w:t xml:space="preserve">Názov </w:t>
      </w:r>
      <w:r w:rsidR="00251328" w:rsidRPr="00251328">
        <w:rPr>
          <w:b/>
          <w:bCs/>
          <w:sz w:val="22"/>
        </w:rPr>
        <w:t xml:space="preserve">a druh </w:t>
      </w:r>
      <w:r w:rsidRPr="00251328">
        <w:rPr>
          <w:b/>
          <w:bCs/>
          <w:sz w:val="22"/>
        </w:rPr>
        <w:t>stavby</w:t>
      </w:r>
      <w:r w:rsidRPr="00065AF0">
        <w:rPr>
          <w:sz w:val="22"/>
        </w:rPr>
        <w:t>: ........................................................................................................</w:t>
      </w:r>
    </w:p>
    <w:p w14:paraId="4C5CBE25" w14:textId="77777777" w:rsidR="00065AF0" w:rsidRPr="00065AF0" w:rsidRDefault="00065AF0" w:rsidP="00065AF0">
      <w:pPr>
        <w:jc w:val="both"/>
        <w:rPr>
          <w:sz w:val="22"/>
        </w:rPr>
      </w:pPr>
      <w:r w:rsidRPr="00065AF0">
        <w:rPr>
          <w:sz w:val="22"/>
        </w:rPr>
        <w:t xml:space="preserve">   obec............................................. ulica a číslo ..................................................................</w:t>
      </w:r>
    </w:p>
    <w:p w14:paraId="1CF78116" w14:textId="4BB06A0C" w:rsidR="00065AF0" w:rsidRDefault="00065AF0" w:rsidP="00065AF0">
      <w:pPr>
        <w:jc w:val="both"/>
        <w:rPr>
          <w:sz w:val="22"/>
        </w:rPr>
      </w:pPr>
      <w:r w:rsidRPr="00065AF0">
        <w:rPr>
          <w:sz w:val="22"/>
        </w:rPr>
        <w:t xml:space="preserve">   parcelné číslo...................................................... katastrálne územie ................................</w:t>
      </w:r>
    </w:p>
    <w:p w14:paraId="3E3520E8" w14:textId="53EB74D3" w:rsidR="00FC4E1C" w:rsidRPr="00FC4E1C" w:rsidRDefault="00FC4E1C" w:rsidP="00FC4E1C">
      <w:pPr>
        <w:spacing w:after="0" w:line="36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Pr="00FC4E1C">
        <w:rPr>
          <w:color w:val="auto"/>
          <w:sz w:val="24"/>
          <w:szCs w:val="24"/>
        </w:rPr>
        <w:t>Druh a účel stavby, na ktorý ju vlastník nepretržite užíva</w:t>
      </w:r>
      <w:r w:rsidRPr="00FC4E1C">
        <w:rPr>
          <w:bCs/>
          <w:color w:val="auto"/>
          <w:sz w:val="24"/>
          <w:szCs w:val="24"/>
        </w:rPr>
        <w:t xml:space="preserve">: </w:t>
      </w:r>
      <w:r w:rsidRPr="00FC4E1C">
        <w:rPr>
          <w:color w:val="auto"/>
          <w:sz w:val="24"/>
          <w:szCs w:val="24"/>
        </w:rPr>
        <w:t>....................................</w:t>
      </w:r>
    </w:p>
    <w:p w14:paraId="49E12C65" w14:textId="77777777" w:rsidR="00FC4E1C" w:rsidRPr="00065AF0" w:rsidRDefault="00FC4E1C" w:rsidP="00065AF0">
      <w:pPr>
        <w:jc w:val="both"/>
        <w:rPr>
          <w:sz w:val="22"/>
        </w:rPr>
      </w:pPr>
    </w:p>
    <w:p w14:paraId="4D8C1012" w14:textId="59C69080" w:rsidR="00251328" w:rsidRPr="00251328" w:rsidRDefault="00251328" w:rsidP="00251328">
      <w:pPr>
        <w:pStyle w:val="Odsekzoznamu"/>
        <w:numPr>
          <w:ilvl w:val="0"/>
          <w:numId w:val="2"/>
        </w:numPr>
        <w:ind w:left="142" w:right="139" w:hanging="142"/>
        <w:jc w:val="both"/>
        <w:rPr>
          <w:b/>
          <w:sz w:val="22"/>
        </w:rPr>
      </w:pPr>
      <w:r w:rsidRPr="00251328">
        <w:rPr>
          <w:b/>
          <w:sz w:val="22"/>
        </w:rPr>
        <w:t>K stavebnému pozemku má stavebník :</w:t>
      </w:r>
    </w:p>
    <w:p w14:paraId="11516C31" w14:textId="331DEB3D" w:rsidR="00251328" w:rsidRPr="00065AF0" w:rsidRDefault="00251328" w:rsidP="00251328">
      <w:pPr>
        <w:ind w:right="139"/>
        <w:jc w:val="both"/>
        <w:rPr>
          <w:sz w:val="22"/>
        </w:rPr>
      </w:pPr>
      <w:r>
        <w:rPr>
          <w:sz w:val="22"/>
        </w:rPr>
        <w:t xml:space="preserve">    </w:t>
      </w:r>
      <w:r w:rsidRPr="00065AF0">
        <w:rPr>
          <w:sz w:val="22"/>
        </w:rPr>
        <w:t>vlastnícke právo podľa LV č. .....................................................................................................</w:t>
      </w:r>
    </w:p>
    <w:p w14:paraId="34533E4F" w14:textId="0070B81B" w:rsidR="00251328" w:rsidRDefault="00251328" w:rsidP="00251328">
      <w:pPr>
        <w:jc w:val="both"/>
        <w:rPr>
          <w:sz w:val="22"/>
        </w:rPr>
      </w:pPr>
      <w:r>
        <w:rPr>
          <w:sz w:val="22"/>
        </w:rPr>
        <w:t xml:space="preserve">     </w:t>
      </w:r>
      <w:r w:rsidRPr="00065AF0">
        <w:rPr>
          <w:sz w:val="22"/>
        </w:rPr>
        <w:t>iné právo (uviesť aké )...............................................................................................................</w:t>
      </w:r>
    </w:p>
    <w:p w14:paraId="338BAF7D" w14:textId="5871C241" w:rsidR="00065AF0" w:rsidRPr="00065AF0" w:rsidRDefault="00065AF0" w:rsidP="00251328">
      <w:pPr>
        <w:jc w:val="both"/>
        <w:rPr>
          <w:sz w:val="22"/>
        </w:rPr>
      </w:pPr>
      <w:r w:rsidRPr="00065AF0">
        <w:rPr>
          <w:sz w:val="22"/>
        </w:rPr>
        <w:t xml:space="preserve">- </w:t>
      </w:r>
      <w:r w:rsidR="00FC4E1C">
        <w:rPr>
          <w:sz w:val="22"/>
        </w:rPr>
        <w:t>Stavba bola zrealizovaná v roku</w:t>
      </w:r>
      <w:r w:rsidRPr="00065AF0">
        <w:rPr>
          <w:sz w:val="22"/>
        </w:rPr>
        <w:t>: ....................................................................................</w:t>
      </w:r>
      <w:r w:rsidR="00251328">
        <w:rPr>
          <w:sz w:val="22"/>
        </w:rPr>
        <w:t>......</w:t>
      </w:r>
    </w:p>
    <w:p w14:paraId="10D82076" w14:textId="4F560DF1" w:rsidR="00065AF0" w:rsidRPr="00065AF0" w:rsidRDefault="00065AF0" w:rsidP="00065AF0">
      <w:pPr>
        <w:jc w:val="both"/>
        <w:rPr>
          <w:sz w:val="22"/>
        </w:rPr>
      </w:pPr>
      <w:r w:rsidRPr="00065AF0">
        <w:rPr>
          <w:sz w:val="22"/>
        </w:rPr>
        <w:t xml:space="preserve">- </w:t>
      </w:r>
      <w:r w:rsidR="00FC4E1C">
        <w:rPr>
          <w:b/>
          <w:bCs/>
          <w:sz w:val="22"/>
        </w:rPr>
        <w:t>Stavba bola ukončená v roku</w:t>
      </w:r>
      <w:r w:rsidRPr="00065AF0">
        <w:rPr>
          <w:sz w:val="22"/>
        </w:rPr>
        <w:t>:......................................................................................</w:t>
      </w:r>
      <w:r w:rsidR="00251328">
        <w:rPr>
          <w:sz w:val="22"/>
        </w:rPr>
        <w:t>.......</w:t>
      </w:r>
    </w:p>
    <w:p w14:paraId="13557E4F" w14:textId="77777777" w:rsidR="00FC4E1C" w:rsidRPr="00FC4E1C" w:rsidRDefault="00FC4E1C" w:rsidP="00FC4E1C">
      <w:pPr>
        <w:spacing w:after="0" w:line="360" w:lineRule="auto"/>
        <w:ind w:left="284" w:firstLine="0"/>
        <w:rPr>
          <w:b/>
          <w:color w:val="auto"/>
          <w:sz w:val="24"/>
          <w:szCs w:val="24"/>
        </w:rPr>
      </w:pPr>
      <w:r w:rsidRPr="00FC4E1C">
        <w:rPr>
          <w:b/>
          <w:color w:val="auto"/>
          <w:sz w:val="24"/>
          <w:szCs w:val="24"/>
        </w:rPr>
        <w:t>Vlastníci sietí a zariadení technického vybavenia územia, na ktoré sa stavba pripája:</w:t>
      </w:r>
    </w:p>
    <w:p w14:paraId="51DB68AD" w14:textId="5896669F" w:rsidR="00FC4E1C" w:rsidRPr="00FC4E1C" w:rsidRDefault="00FC4E1C" w:rsidP="00FC4E1C">
      <w:pPr>
        <w:spacing w:after="0" w:line="360" w:lineRule="auto"/>
        <w:ind w:left="284" w:firstLine="0"/>
        <w:rPr>
          <w:color w:val="auto"/>
          <w:sz w:val="24"/>
          <w:szCs w:val="24"/>
        </w:rPr>
      </w:pPr>
      <w:r w:rsidRPr="00FC4E1C">
        <w:rPr>
          <w:color w:val="auto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3BBFB75" w14:textId="1BCFCDC9" w:rsidR="00FC4E1C" w:rsidRPr="00FC4E1C" w:rsidRDefault="00FC4E1C" w:rsidP="00FC4E1C">
      <w:pPr>
        <w:spacing w:after="0" w:line="360" w:lineRule="auto"/>
        <w:ind w:left="284" w:firstLine="0"/>
        <w:rPr>
          <w:color w:val="auto"/>
          <w:sz w:val="24"/>
          <w:szCs w:val="24"/>
        </w:rPr>
      </w:pPr>
      <w:r w:rsidRPr="00FC4E1C">
        <w:rPr>
          <w:color w:val="auto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345C92" w14:textId="0E165E28" w:rsidR="00251328" w:rsidRDefault="00251328" w:rsidP="00251328">
      <w:pPr>
        <w:jc w:val="both"/>
        <w:rPr>
          <w:sz w:val="22"/>
        </w:rPr>
      </w:pPr>
    </w:p>
    <w:p w14:paraId="0B26D89C" w14:textId="77777777" w:rsidR="00FC4E1C" w:rsidRPr="00065AF0" w:rsidRDefault="00FC4E1C" w:rsidP="00251328">
      <w:pPr>
        <w:jc w:val="both"/>
        <w:rPr>
          <w:sz w:val="22"/>
        </w:rPr>
      </w:pPr>
    </w:p>
    <w:p w14:paraId="7F590940" w14:textId="09EB9AA5" w:rsidR="00251328" w:rsidRPr="00065AF0" w:rsidRDefault="00251328" w:rsidP="00251328">
      <w:pPr>
        <w:ind w:right="139"/>
        <w:jc w:val="both"/>
        <w:rPr>
          <w:b/>
          <w:sz w:val="22"/>
        </w:rPr>
      </w:pPr>
      <w:r w:rsidRPr="00065AF0">
        <w:rPr>
          <w:b/>
          <w:sz w:val="22"/>
        </w:rPr>
        <w:lastRenderedPageBreak/>
        <w:t>Údaje o spracovateľovi projektovej dokumentácie</w:t>
      </w:r>
      <w:r>
        <w:rPr>
          <w:b/>
          <w:sz w:val="22"/>
        </w:rPr>
        <w:t xml:space="preserve"> skutočného vyhotovenia stavby</w:t>
      </w:r>
      <w:r w:rsidRPr="00065AF0">
        <w:rPr>
          <w:b/>
          <w:sz w:val="22"/>
        </w:rPr>
        <w:t xml:space="preserve"> :</w:t>
      </w:r>
    </w:p>
    <w:p w14:paraId="15C4E9F1" w14:textId="77777777" w:rsidR="00251328" w:rsidRPr="00065AF0" w:rsidRDefault="00251328" w:rsidP="00251328">
      <w:pPr>
        <w:ind w:right="139"/>
        <w:jc w:val="both"/>
        <w:rPr>
          <w:sz w:val="22"/>
        </w:rPr>
      </w:pPr>
      <w:r w:rsidRPr="00065AF0">
        <w:rPr>
          <w:sz w:val="22"/>
        </w:rPr>
        <w:t>Projekt stavby vypracoval : .......................................................................................................</w:t>
      </w:r>
    </w:p>
    <w:p w14:paraId="3E4F889C" w14:textId="77777777" w:rsidR="00251328" w:rsidRPr="00065AF0" w:rsidRDefault="00251328" w:rsidP="00251328">
      <w:pPr>
        <w:ind w:right="139"/>
        <w:jc w:val="both"/>
        <w:rPr>
          <w:sz w:val="22"/>
        </w:rPr>
      </w:pPr>
      <w:r w:rsidRPr="00065AF0">
        <w:rPr>
          <w:sz w:val="22"/>
        </w:rPr>
        <w:t>adresa ......................................................................................................................................</w:t>
      </w:r>
    </w:p>
    <w:p w14:paraId="0C389C25" w14:textId="77777777" w:rsidR="00251328" w:rsidRPr="00065AF0" w:rsidRDefault="00251328" w:rsidP="00251328">
      <w:pPr>
        <w:ind w:right="139"/>
        <w:jc w:val="both"/>
        <w:rPr>
          <w:sz w:val="22"/>
        </w:rPr>
      </w:pPr>
      <w:r w:rsidRPr="00065AF0">
        <w:rPr>
          <w:sz w:val="22"/>
        </w:rPr>
        <w:t>číslo preukazu odbornej spôsobilosti........................................................................................</w:t>
      </w:r>
    </w:p>
    <w:p w14:paraId="6FA2B405" w14:textId="332348D2" w:rsidR="00251328" w:rsidRPr="00251328" w:rsidRDefault="00251328" w:rsidP="00251328">
      <w:pPr>
        <w:pStyle w:val="Nadpis3"/>
        <w:numPr>
          <w:ilvl w:val="0"/>
          <w:numId w:val="2"/>
        </w:numPr>
        <w:ind w:left="142" w:right="139" w:hanging="142"/>
        <w:rPr>
          <w:rFonts w:ascii="Times New Roman" w:hAnsi="Times New Roman" w:cs="Times New Roman"/>
          <w:color w:val="auto"/>
          <w:sz w:val="22"/>
          <w:szCs w:val="22"/>
        </w:rPr>
      </w:pPr>
      <w:r w:rsidRPr="00251328">
        <w:rPr>
          <w:rFonts w:ascii="Times New Roman" w:hAnsi="Times New Roman" w:cs="Times New Roman"/>
          <w:color w:val="auto"/>
          <w:sz w:val="22"/>
          <w:szCs w:val="22"/>
        </w:rPr>
        <w:t xml:space="preserve">Základné údaje o stavbe , jej členení, technickom, alebo výrobnom zariadení, budúcej prevádzke a jej vplyve na životné prostredie: (môže byť aj v prílohe) </w:t>
      </w:r>
    </w:p>
    <w:p w14:paraId="0A6C2E5C" w14:textId="6C50955D" w:rsidR="00251328" w:rsidRPr="00065AF0" w:rsidRDefault="00251328" w:rsidP="00251328">
      <w:pPr>
        <w:pStyle w:val="Zarkazkladnhotextu2"/>
        <w:ind w:left="0" w:right="139"/>
        <w:rPr>
          <w:sz w:val="22"/>
          <w:szCs w:val="22"/>
        </w:rPr>
      </w:pPr>
      <w:r w:rsidRPr="00065AF0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15A18A" w14:textId="77777777" w:rsidR="00251328" w:rsidRDefault="00251328" w:rsidP="00065AF0">
      <w:pPr>
        <w:pStyle w:val="Normln"/>
        <w:jc w:val="both"/>
        <w:rPr>
          <w:sz w:val="22"/>
          <w:szCs w:val="22"/>
        </w:rPr>
      </w:pPr>
    </w:p>
    <w:p w14:paraId="6E947A51" w14:textId="77777777" w:rsidR="00FB427A" w:rsidRDefault="00FB427A">
      <w:pPr>
        <w:spacing w:after="6"/>
        <w:ind w:left="-5"/>
      </w:pPr>
    </w:p>
    <w:p w14:paraId="5F0AF927" w14:textId="04EBD1A9" w:rsidR="000969C0" w:rsidRDefault="000969C0">
      <w:pPr>
        <w:spacing w:after="166" w:line="259" w:lineRule="auto"/>
        <w:ind w:left="0" w:firstLine="0"/>
      </w:pPr>
    </w:p>
    <w:p w14:paraId="6016E456" w14:textId="77777777" w:rsidR="002D4ADA" w:rsidRDefault="002D4ADA">
      <w:pPr>
        <w:spacing w:after="166" w:line="259" w:lineRule="auto"/>
        <w:ind w:left="0" w:firstLine="0"/>
      </w:pPr>
    </w:p>
    <w:p w14:paraId="3B2BF423" w14:textId="77777777" w:rsidR="002D4ADA" w:rsidRDefault="002D4ADA">
      <w:pPr>
        <w:spacing w:after="166" w:line="259" w:lineRule="auto"/>
        <w:ind w:left="0" w:firstLine="0"/>
      </w:pPr>
    </w:p>
    <w:p w14:paraId="3319FECE" w14:textId="77777777" w:rsidR="00251328" w:rsidRDefault="009401A6" w:rsidP="00251328">
      <w:pPr>
        <w:ind w:left="-5"/>
        <w:jc w:val="right"/>
      </w:pPr>
      <w:r>
        <w:t xml:space="preserve">............................................................................... </w:t>
      </w:r>
    </w:p>
    <w:p w14:paraId="39DB50B3" w14:textId="76E7BBBB" w:rsidR="000969C0" w:rsidRDefault="009401A6" w:rsidP="00251328">
      <w:pPr>
        <w:ind w:left="-5"/>
        <w:jc w:val="right"/>
      </w:pPr>
      <w:r>
        <w:t xml:space="preserve">podpis žiadateľa  </w:t>
      </w:r>
    </w:p>
    <w:p w14:paraId="2DB3A890" w14:textId="77777777" w:rsidR="000969C0" w:rsidRDefault="009401A6">
      <w:pPr>
        <w:spacing w:after="163" w:line="259" w:lineRule="auto"/>
        <w:ind w:left="0" w:firstLine="0"/>
      </w:pPr>
      <w:r>
        <w:t xml:space="preserve"> </w:t>
      </w:r>
    </w:p>
    <w:p w14:paraId="1264A25C" w14:textId="77777777" w:rsidR="002D4ADA" w:rsidRDefault="002D4ADA">
      <w:pPr>
        <w:ind w:left="-5"/>
      </w:pPr>
    </w:p>
    <w:p w14:paraId="7DBC5CBF" w14:textId="77777777" w:rsidR="002D4ADA" w:rsidRDefault="002D4ADA">
      <w:pPr>
        <w:ind w:left="-5"/>
      </w:pPr>
    </w:p>
    <w:p w14:paraId="4BE349F7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b/>
          <w:sz w:val="22"/>
          <w:lang w:eastAsia="en-US"/>
        </w:rPr>
        <w:t>Preskúmanie spôsobilosti stavby na užívanie (§140d stavebného zákona)</w:t>
      </w:r>
    </w:p>
    <w:p w14:paraId="16AFD777" w14:textId="77777777" w:rsidR="00072E8F" w:rsidRDefault="00072E8F" w:rsidP="00072E8F">
      <w:pPr>
        <w:spacing w:after="0" w:line="240" w:lineRule="auto"/>
        <w:ind w:left="0" w:firstLine="0"/>
        <w:jc w:val="both"/>
        <w:rPr>
          <w:sz w:val="22"/>
          <w:lang w:eastAsia="en-US"/>
        </w:rPr>
      </w:pPr>
    </w:p>
    <w:p w14:paraId="69997812" w14:textId="779E8060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(1) Stavebný úrad na žiadosť vlastníka stavby preskúma spôsobilosť stavby na užívanie, ak ide o stavbu zhotovenú a užívanú bez povolenia stavebného úradu alebo v rozpore s ním od 1. januára 1990 do 31. marca 2024 a vlastník stavby preukáže, že </w:t>
      </w:r>
    </w:p>
    <w:p w14:paraId="3FA04798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a) stavba svojím stavebnotechnickým stavom a vybavením zodpovedá základným požiadavkám na stavby a účelu, na ktorý ju vlastník nepretržite bez nedostatkov užíva, a stavebný úrad v konaní zistí, že stavba neohrozuje život, </w:t>
      </w:r>
    </w:p>
    <w:p w14:paraId="02E77222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b) je vlastníkom pozemku alebo má iné právo k pozemku a došlo k usporiadaniu pozemku podľa osobitných predpisov, </w:t>
      </w:r>
    </w:p>
    <w:p w14:paraId="041222A6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c) stavba nebola postavená v rozpore so záväznými regulatívmi funkčného využívania územia podľa záväznej časti územnoplánovacej dokumentácie alebo záujmami chránenými podľa osobitných zákonov účinných v čase zhotovenia alebo v čase preskúmania podľa toho, ktorá skutočnosť je pre vlastníka priaznivejšia, </w:t>
      </w:r>
    </w:p>
    <w:p w14:paraId="46C7F8CC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d) stavba sa nenachádza pod elektrickým vedením alebo v jeho ochrannom pásme, alebo v inundačnom území, alebo v ochrannom pásme, alebo bezpečnostnom pásme plynárenského zariadenia, alebo že prevádzkovateľ dopravnej infraštruktúry alebo technickej infraštruktúry, v ktorej ochrannom pásme alebo bezpečnostnom pásme sa stavba nachádza, s jej umiestnením v ochrannom pásme alebo bezpečnostnom pásme súhlasí, </w:t>
      </w:r>
    </w:p>
    <w:p w14:paraId="0054DA3E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e) ku stavbe je vypracovaná dokumentácia skutkového stavu existujúcej stavby na účely kolaudácie, ak si vypracovanie takejto dokumentácie stavebný úrad vyžiada. </w:t>
      </w:r>
    </w:p>
    <w:p w14:paraId="52452BE1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(2) Ak sa stavba nachádza v priestorovo separovanej lokalite, ktorá vytvára koncentrovanú a generačne reprodukovanú chudobu, podmienky podľa odseku 1 sa neuplatnia a stavebný úrad na </w:t>
      </w:r>
      <w:r w:rsidRPr="00072E8F">
        <w:rPr>
          <w:sz w:val="22"/>
          <w:lang w:eastAsia="en-US"/>
        </w:rPr>
        <w:lastRenderedPageBreak/>
        <w:t xml:space="preserve">žiadosť vlastníka stavby zhotovenej a užívanej bez povolenia stavebného úradu alebo v rozpore s ním od 1. januára 1990 do 31. marca 2024 preskúma spôsobilosť stavby na užívanie, ak vlastník preukáže, že </w:t>
      </w:r>
    </w:p>
    <w:p w14:paraId="42B128C9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a) je vlastníkom pozemku alebo má iné právo k pozemku a došlo k usporiadaniu pozemku podľa osobitných predpisov, </w:t>
      </w:r>
    </w:p>
    <w:p w14:paraId="21768B47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b) stavbu používa na bývanie pre vlastnú potrebu a potrebu členov svojej rodiny, </w:t>
      </w:r>
    </w:p>
    <w:p w14:paraId="5BC9D79E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c) na základe obhliadky vykonanej stavebným úradom, stavba neohrozuje život a stavba sa nenachádza pod elektrickým vedením alebo v jeho ochrannom pásme, alebo v ochrannom pásme, alebo bezpečnostnom pásme plynárenského zariadenia, alebo že prevádzkovateľ dopravnej infraštruktúry alebo technickej infraštruktúry, v ktorej ochrannom pásme alebo bezpečnostnom pásme sa stavba nachádza, s jej umiestnením v ochrannom pásme alebo bezpečnostnom pásme súhlasí. </w:t>
      </w:r>
    </w:p>
    <w:p w14:paraId="6961A468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000000" w:themeColor="text1"/>
          <w:sz w:val="22"/>
          <w:lang w:eastAsia="en-US"/>
        </w:rPr>
      </w:pPr>
      <w:r w:rsidRPr="00072E8F">
        <w:rPr>
          <w:sz w:val="22"/>
          <w:lang w:eastAsia="en-US"/>
        </w:rPr>
        <w:t xml:space="preserve">(3) Vlastník stavby môže podať žiadosť o preskúmanie spôsobilosti stavby na užívanie podľa odsekov 1 a 2 do 31. marca 2029. Žiadosť o preskúmanie nie je možné podať, ak sa začalo konanie o odstránení stavby podľa </w:t>
      </w:r>
      <w:hyperlink r:id="rId7" w:anchor="paragraf-88a" w:history="1">
        <w:r w:rsidRPr="00072E8F">
          <w:rPr>
            <w:color w:val="000000" w:themeColor="text1"/>
            <w:sz w:val="22"/>
            <w:u w:val="single"/>
            <w:lang w:eastAsia="en-US"/>
          </w:rPr>
          <w:t>§ 88a</w:t>
        </w:r>
      </w:hyperlink>
      <w:r w:rsidRPr="00072E8F">
        <w:rPr>
          <w:color w:val="000000" w:themeColor="text1"/>
          <w:sz w:val="22"/>
          <w:lang w:eastAsia="en-US"/>
        </w:rPr>
        <w:t xml:space="preserve"> stavebného zákona. </w:t>
      </w:r>
    </w:p>
    <w:p w14:paraId="61ED2C14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(4) Prílohou žiadosti o preskúmanie spôsobilosti stavby na užívanie je dokumentácia potvrdzujúca skutočnosti podľa odseku 1 alebo odseku 2 vrátane záväzných stanovísk dotknutých orgánov. Stavebný úrad môže určiť, že pre posúdenie spôsobilosti stavby na užívanie postačuje dokumentácia stavby v rozsahu </w:t>
      </w:r>
      <w:hyperlink r:id="rId8" w:anchor="paragraf-104.odsek-2" w:history="1">
        <w:r w:rsidRPr="00072E8F">
          <w:rPr>
            <w:color w:val="000000" w:themeColor="text1"/>
            <w:sz w:val="22"/>
            <w:u w:val="single"/>
            <w:lang w:eastAsia="en-US"/>
          </w:rPr>
          <w:t>§ 104 ods. 2 stavebného zákona.</w:t>
        </w:r>
      </w:hyperlink>
      <w:r w:rsidRPr="00072E8F">
        <w:rPr>
          <w:sz w:val="22"/>
          <w:lang w:eastAsia="en-US"/>
        </w:rPr>
        <w:t xml:space="preserve"> </w:t>
      </w:r>
    </w:p>
    <w:p w14:paraId="62C0F699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(5) Ak vlastník stavby preukáže splnenie podmienok podľa odseku 1 alebo odseku 2, stavebný úrad vydá rozhodnutie, ktorým potvrdí spôsobilosť stavby na užívanie. Na konanie o preskúmaní spôsobilosti stavby na užívanie sa primerane vzťahujú ustanovenia o kolaudácii stavieb. Rozhodnutie o spôsobilosti stavby na užívanie má účinky kolaudačného rozhodnutia. </w:t>
      </w:r>
    </w:p>
    <w:p w14:paraId="1FC124AD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(6) Ak stavebný úrad v konaní o preskúmaní spôsobilosti stavby na užívanie zistí na stavbe </w:t>
      </w:r>
      <w:proofErr w:type="spellStart"/>
      <w:r w:rsidRPr="00072E8F">
        <w:rPr>
          <w:sz w:val="22"/>
          <w:lang w:eastAsia="en-US"/>
        </w:rPr>
        <w:t>závady</w:t>
      </w:r>
      <w:proofErr w:type="spellEnd"/>
      <w:r w:rsidRPr="00072E8F">
        <w:rPr>
          <w:sz w:val="22"/>
          <w:lang w:eastAsia="en-US"/>
        </w:rPr>
        <w:t xml:space="preserve"> brániace jej užívaniu, preruší konanie, nariadi vykonanie nevyhnutných úprav alebo zabezpečovacích prác v primeranej lehote. </w:t>
      </w:r>
    </w:p>
    <w:p w14:paraId="4FA8B333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(7) Ak vlastník stavby nepreukáže splnenie podmienok na vydanie rozhodnutia, ktorým potvrdí spôsobilosť stavby na užívanie, alebo stavebník v určenej lehote nevykoná nevyhnutné úpravy alebo zabezpečovacie práce, stavebný úrad nariadi odstránenie stavby podľa </w:t>
      </w:r>
      <w:hyperlink r:id="rId9" w:anchor="paragraf-88" w:history="1">
        <w:r w:rsidRPr="00072E8F">
          <w:rPr>
            <w:color w:val="000000" w:themeColor="text1"/>
            <w:sz w:val="22"/>
            <w:u w:val="single"/>
            <w:lang w:eastAsia="en-US"/>
          </w:rPr>
          <w:t>§ 88</w:t>
        </w:r>
      </w:hyperlink>
      <w:r w:rsidRPr="00072E8F">
        <w:rPr>
          <w:color w:val="000000" w:themeColor="text1"/>
          <w:sz w:val="22"/>
          <w:lang w:eastAsia="en-US"/>
        </w:rPr>
        <w:t xml:space="preserve"> stavebného zákona.</w:t>
      </w:r>
      <w:r w:rsidRPr="00072E8F">
        <w:rPr>
          <w:sz w:val="22"/>
          <w:lang w:eastAsia="en-US"/>
        </w:rPr>
        <w:t xml:space="preserve"> </w:t>
      </w:r>
    </w:p>
    <w:p w14:paraId="15EF87C4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color w:val="auto"/>
          <w:sz w:val="22"/>
          <w:lang w:eastAsia="en-US"/>
        </w:rPr>
      </w:pPr>
      <w:r w:rsidRPr="00072E8F">
        <w:rPr>
          <w:sz w:val="22"/>
          <w:lang w:eastAsia="en-US"/>
        </w:rPr>
        <w:t xml:space="preserve">(8) Konanie o spôsobilosti stavby na užívanie vykonáva stavebný úrad, ktorý by bol príslušný vydať pre stavbu kolaudačné rozhodnutie, a ak ide o stavbu, pre ktorú sa nevyžaduje kolaudácia, orgán, ktorý by bol príslušný na povolenie stavby. </w:t>
      </w:r>
    </w:p>
    <w:p w14:paraId="213834AF" w14:textId="77777777" w:rsidR="00072E8F" w:rsidRPr="00072E8F" w:rsidRDefault="00072E8F" w:rsidP="00072E8F">
      <w:pPr>
        <w:spacing w:after="0" w:line="240" w:lineRule="auto"/>
        <w:ind w:left="0" w:firstLine="0"/>
        <w:jc w:val="both"/>
        <w:rPr>
          <w:sz w:val="22"/>
          <w:lang w:eastAsia="en-US"/>
        </w:rPr>
      </w:pPr>
      <w:r w:rsidRPr="00072E8F">
        <w:rPr>
          <w:sz w:val="22"/>
          <w:lang w:eastAsia="en-US"/>
        </w:rPr>
        <w:t xml:space="preserve">(9) Ustanovenia odsekov 1 až 8 sa nevzťahujú na reklamné stavby. </w:t>
      </w:r>
    </w:p>
    <w:p w14:paraId="0BDD7E87" w14:textId="77777777" w:rsidR="00072E8F" w:rsidRDefault="00072E8F" w:rsidP="00E572DD">
      <w:pPr>
        <w:ind w:left="0" w:firstLine="0"/>
      </w:pPr>
    </w:p>
    <w:p w14:paraId="6056655E" w14:textId="7E0534A7" w:rsidR="000969C0" w:rsidRDefault="00072E8F" w:rsidP="00E572DD">
      <w:pPr>
        <w:ind w:left="0" w:firstLine="0"/>
      </w:pPr>
      <w:r>
        <w:t>P</w:t>
      </w:r>
      <w:r w:rsidR="009401A6">
        <w:t>ríloh</w:t>
      </w:r>
      <w:r w:rsidR="002D4ADA">
        <w:t>y</w:t>
      </w:r>
      <w:r w:rsidR="009401A6">
        <w:t xml:space="preserve">:  </w:t>
      </w:r>
    </w:p>
    <w:p w14:paraId="4D0B8029" w14:textId="77777777" w:rsidR="00FC4E1C" w:rsidRPr="00FC4E1C" w:rsidRDefault="00FC4E1C" w:rsidP="00FC4E1C">
      <w:pPr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C4E1C">
        <w:rPr>
          <w:color w:val="auto"/>
          <w:sz w:val="24"/>
          <w:szCs w:val="24"/>
        </w:rPr>
        <w:t>1. dokumentácia skutkového stavu existujúcej stavby na účely kolaudácie 2x originál</w:t>
      </w:r>
    </w:p>
    <w:p w14:paraId="4D4086E6" w14:textId="77777777" w:rsidR="00FC4E1C" w:rsidRPr="00FC4E1C" w:rsidRDefault="00FC4E1C" w:rsidP="00FC4E1C">
      <w:pPr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C4E1C">
        <w:rPr>
          <w:color w:val="auto"/>
          <w:sz w:val="24"/>
          <w:szCs w:val="24"/>
        </w:rPr>
        <w:t xml:space="preserve">2. záväzné stanovisko, že stavba nebola postavená v rozpore so záväznými regulatívmi funkčného využitia územia podľa záväznej časti územnoplánovacej dokumentácie účinných v čase zhotovenia alebo v čase preskúmania </w:t>
      </w:r>
    </w:p>
    <w:p w14:paraId="3F8415DF" w14:textId="124110A8" w:rsidR="00FC4E1C" w:rsidRPr="00FC4E1C" w:rsidRDefault="00FC4E1C" w:rsidP="00FC4E1C">
      <w:pPr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C4E1C">
        <w:rPr>
          <w:color w:val="auto"/>
          <w:sz w:val="24"/>
          <w:szCs w:val="24"/>
        </w:rPr>
        <w:t xml:space="preserve">3. geometrický plán overený Okresným úradom </w:t>
      </w:r>
      <w:r>
        <w:rPr>
          <w:color w:val="auto"/>
          <w:sz w:val="24"/>
          <w:szCs w:val="24"/>
        </w:rPr>
        <w:t>Gelnica</w:t>
      </w:r>
      <w:r w:rsidRPr="00FC4E1C">
        <w:rPr>
          <w:color w:val="auto"/>
          <w:sz w:val="24"/>
          <w:szCs w:val="24"/>
        </w:rPr>
        <w:t>, katastrálnym odborom</w:t>
      </w:r>
    </w:p>
    <w:p w14:paraId="4947F091" w14:textId="77777777" w:rsidR="00FC4E1C" w:rsidRPr="00FC4E1C" w:rsidRDefault="00FC4E1C" w:rsidP="00FC4E1C">
      <w:pPr>
        <w:suppressAutoHyphens/>
        <w:autoSpaceDE w:val="0"/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C4E1C">
        <w:rPr>
          <w:color w:val="auto"/>
          <w:sz w:val="24"/>
          <w:szCs w:val="24"/>
        </w:rPr>
        <w:t>4. Doklady o vyhovujúcich výsledkoch predpísaných skúšok (elektroinštalácia, plynoinštalácia, vodoinštalácia a kanalizácia, prípojky, ústredné kúrenie, komíny, bleskozvod, tlakové skúšky a pod.).</w:t>
      </w:r>
    </w:p>
    <w:p w14:paraId="67E4BB5F" w14:textId="77777777" w:rsidR="00FC4E1C" w:rsidRPr="00FC4E1C" w:rsidRDefault="00FC4E1C" w:rsidP="00FC4E1C">
      <w:pPr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C4E1C">
        <w:rPr>
          <w:color w:val="auto"/>
          <w:sz w:val="24"/>
          <w:szCs w:val="24"/>
        </w:rPr>
        <w:t>5. rozhodnutia, súhlasy, posúdenia a stanoviská dotknutých orgánov štátnej správy.</w:t>
      </w:r>
    </w:p>
    <w:p w14:paraId="4CF51D67" w14:textId="77777777" w:rsidR="00FC4E1C" w:rsidRPr="00FC4E1C" w:rsidRDefault="00FC4E1C" w:rsidP="00FC4E1C">
      <w:pPr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C4E1C">
        <w:rPr>
          <w:color w:val="auto"/>
          <w:sz w:val="24"/>
          <w:szCs w:val="24"/>
        </w:rPr>
        <w:t>6. a iné</w:t>
      </w:r>
    </w:p>
    <w:p w14:paraId="01F387D2" w14:textId="641321FB" w:rsidR="003105B2" w:rsidRPr="003105B2" w:rsidRDefault="003105B2" w:rsidP="00FC4E1C">
      <w:pPr>
        <w:spacing w:after="0" w:line="240" w:lineRule="auto"/>
        <w:jc w:val="both"/>
        <w:rPr>
          <w:sz w:val="22"/>
        </w:rPr>
      </w:pPr>
    </w:p>
    <w:sectPr w:rsidR="003105B2" w:rsidRPr="003105B2" w:rsidSect="00072E8F">
      <w:headerReference w:type="first" r:id="rId10"/>
      <w:pgSz w:w="12240" w:h="15840"/>
      <w:pgMar w:top="1418" w:right="1900" w:bottom="709" w:left="1850" w:header="708" w:footer="708" w:gutter="0"/>
      <w:cols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58C86" w14:textId="77777777" w:rsidR="003105B2" w:rsidRDefault="003105B2" w:rsidP="003105B2">
      <w:pPr>
        <w:spacing w:after="0" w:line="240" w:lineRule="auto"/>
      </w:pPr>
      <w:r>
        <w:separator/>
      </w:r>
    </w:p>
  </w:endnote>
  <w:endnote w:type="continuationSeparator" w:id="0">
    <w:p w14:paraId="1FC87BB8" w14:textId="77777777" w:rsidR="003105B2" w:rsidRDefault="003105B2" w:rsidP="00310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06F7" w14:textId="77777777" w:rsidR="003105B2" w:rsidRDefault="003105B2" w:rsidP="003105B2">
      <w:pPr>
        <w:spacing w:after="0" w:line="240" w:lineRule="auto"/>
      </w:pPr>
      <w:r>
        <w:separator/>
      </w:r>
    </w:p>
  </w:footnote>
  <w:footnote w:type="continuationSeparator" w:id="0">
    <w:p w14:paraId="0EE453E3" w14:textId="77777777" w:rsidR="003105B2" w:rsidRDefault="003105B2" w:rsidP="00310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0AF05" w14:textId="77777777" w:rsidR="003105B2" w:rsidRPr="003105B2" w:rsidRDefault="003105B2" w:rsidP="003105B2">
    <w:pPr>
      <w:pStyle w:val="Hlavika"/>
      <w:jc w:val="center"/>
      <w:rPr>
        <w:sz w:val="48"/>
        <w:szCs w:val="48"/>
      </w:rPr>
    </w:pPr>
    <w:r w:rsidRPr="003105B2">
      <w:rPr>
        <w:sz w:val="48"/>
        <w:szCs w:val="48"/>
      </w:rPr>
      <w:t>Žiadosť o preskúmanie spôsobilosti stavby na užívanie</w:t>
    </w:r>
  </w:p>
  <w:p w14:paraId="1137D4AA" w14:textId="77777777" w:rsidR="003105B2" w:rsidRDefault="003105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A86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262DF7"/>
    <w:multiLevelType w:val="hybridMultilevel"/>
    <w:tmpl w:val="16CE37CA"/>
    <w:lvl w:ilvl="0" w:tplc="920C73DC">
      <w:start w:val="1"/>
      <w:numFmt w:val="bullet"/>
      <w:lvlText w:val="-"/>
      <w:lvlJc w:val="left"/>
      <w:pPr>
        <w:ind w:left="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FD8C4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7288B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F7200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85E88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7D479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95070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73CED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76696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470E0D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11F75"/>
    <w:multiLevelType w:val="hybridMultilevel"/>
    <w:tmpl w:val="10ACE8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EC0FAF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60502"/>
    <w:multiLevelType w:val="hybridMultilevel"/>
    <w:tmpl w:val="FFFFFFFF"/>
    <w:lvl w:ilvl="0" w:tplc="041B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4657C1C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5AF3713B"/>
    <w:multiLevelType w:val="hybridMultilevel"/>
    <w:tmpl w:val="CD8AC228"/>
    <w:lvl w:ilvl="0" w:tplc="4E907416">
      <w:start w:val="8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A407B"/>
    <w:multiLevelType w:val="hybridMultilevel"/>
    <w:tmpl w:val="537C1F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217B1"/>
    <w:multiLevelType w:val="multilevel"/>
    <w:tmpl w:val="FFFFFFFF"/>
    <w:lvl w:ilvl="0">
      <w:numFmt w:val="bullet"/>
      <w:lvlText w:val=""/>
      <w:lvlJc w:val="left"/>
      <w:pPr>
        <w:ind w:left="1288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200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7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416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88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632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7048" w:hanging="360"/>
      </w:pPr>
      <w:rPr>
        <w:rFonts w:cs="Times New Roman"/>
      </w:rPr>
    </w:lvl>
  </w:abstractNum>
  <w:num w:numId="1" w16cid:durableId="1295989753">
    <w:abstractNumId w:val="1"/>
  </w:num>
  <w:num w:numId="2" w16cid:durableId="1215122921">
    <w:abstractNumId w:val="7"/>
  </w:num>
  <w:num w:numId="3" w16cid:durableId="820780215">
    <w:abstractNumId w:val="9"/>
  </w:num>
  <w:num w:numId="4" w16cid:durableId="1210461094">
    <w:abstractNumId w:val="0"/>
  </w:num>
  <w:num w:numId="5" w16cid:durableId="824665019">
    <w:abstractNumId w:val="5"/>
  </w:num>
  <w:num w:numId="6" w16cid:durableId="2080974303">
    <w:abstractNumId w:val="3"/>
  </w:num>
  <w:num w:numId="7" w16cid:durableId="1284387381">
    <w:abstractNumId w:val="8"/>
  </w:num>
  <w:num w:numId="8" w16cid:durableId="147747990">
    <w:abstractNumId w:val="2"/>
  </w:num>
  <w:num w:numId="9" w16cid:durableId="1026716977">
    <w:abstractNumId w:val="4"/>
  </w:num>
  <w:num w:numId="10" w16cid:durableId="1469711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9C0"/>
    <w:rsid w:val="00065AF0"/>
    <w:rsid w:val="00072E8F"/>
    <w:rsid w:val="000969C0"/>
    <w:rsid w:val="00251328"/>
    <w:rsid w:val="002D4ADA"/>
    <w:rsid w:val="003105B2"/>
    <w:rsid w:val="003E241E"/>
    <w:rsid w:val="006E798A"/>
    <w:rsid w:val="008B62D4"/>
    <w:rsid w:val="008C7C29"/>
    <w:rsid w:val="009401A6"/>
    <w:rsid w:val="009D0043"/>
    <w:rsid w:val="00E572DD"/>
    <w:rsid w:val="00FB427A"/>
    <w:rsid w:val="00FC4E1C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7034"/>
  <w15:docId w15:val="{1B0A4A4E-266E-4579-BABC-FBAA71BC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57" w:line="266" w:lineRule="auto"/>
      <w:ind w:left="10" w:hanging="10"/>
    </w:pPr>
    <w:rPr>
      <w:rFonts w:ascii="Times New Roman" w:eastAsia="Times New Roman" w:hAnsi="Times New Roman" w:cs="Times New Roman"/>
      <w:color w:val="000000"/>
      <w:sz w:val="21"/>
    </w:rPr>
  </w:style>
  <w:style w:type="paragraph" w:styleId="Nadpis1">
    <w:name w:val="heading 1"/>
    <w:basedOn w:val="Normlny"/>
    <w:next w:val="Normlny"/>
    <w:link w:val="Nadpis1Char"/>
    <w:qFormat/>
    <w:rsid w:val="00065AF0"/>
    <w:pPr>
      <w:keepNext/>
      <w:spacing w:after="0" w:line="240" w:lineRule="auto"/>
      <w:ind w:left="0" w:firstLine="0"/>
      <w:outlineLvl w:val="0"/>
    </w:pPr>
    <w:rPr>
      <w:b/>
      <w:bCs/>
      <w:color w:val="auto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65A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rsid w:val="00FB427A"/>
    <w:rPr>
      <w:rFonts w:ascii="Arial Narrow" w:eastAsia="Arial Narrow" w:hAnsi="Arial Narrow" w:cs="Arial Narrow"/>
      <w:b/>
      <w:bCs/>
    </w:rPr>
  </w:style>
  <w:style w:type="character" w:customStyle="1" w:styleId="Zhlavie2">
    <w:name w:val="Záhlavie #2_"/>
    <w:basedOn w:val="Predvolenpsmoodseku"/>
    <w:link w:val="Zhlavie20"/>
    <w:rsid w:val="00FB427A"/>
    <w:rPr>
      <w:rFonts w:ascii="Arial Narrow" w:eastAsia="Arial Narrow" w:hAnsi="Arial Narrow" w:cs="Arial Narrow"/>
      <w:lang w:val="hr-HR" w:eastAsia="hr-HR" w:bidi="hr-HR"/>
    </w:rPr>
  </w:style>
  <w:style w:type="paragraph" w:customStyle="1" w:styleId="Zhlavie10">
    <w:name w:val="Záhlavie #1"/>
    <w:basedOn w:val="Normlny"/>
    <w:link w:val="Zhlavie1"/>
    <w:rsid w:val="00FB427A"/>
    <w:pPr>
      <w:widowControl w:val="0"/>
      <w:spacing w:after="0" w:line="240" w:lineRule="auto"/>
      <w:ind w:left="0" w:firstLine="0"/>
      <w:outlineLvl w:val="0"/>
    </w:pPr>
    <w:rPr>
      <w:rFonts w:ascii="Arial Narrow" w:eastAsia="Arial Narrow" w:hAnsi="Arial Narrow" w:cs="Arial Narrow"/>
      <w:b/>
      <w:bCs/>
      <w:color w:val="auto"/>
      <w:sz w:val="22"/>
    </w:rPr>
  </w:style>
  <w:style w:type="paragraph" w:customStyle="1" w:styleId="Zhlavie20">
    <w:name w:val="Záhlavie #2"/>
    <w:basedOn w:val="Normlny"/>
    <w:link w:val="Zhlavie2"/>
    <w:rsid w:val="00FB427A"/>
    <w:pPr>
      <w:widowControl w:val="0"/>
      <w:spacing w:after="430" w:line="240" w:lineRule="auto"/>
      <w:ind w:left="0" w:firstLine="0"/>
      <w:outlineLvl w:val="1"/>
    </w:pPr>
    <w:rPr>
      <w:rFonts w:ascii="Arial Narrow" w:eastAsia="Arial Narrow" w:hAnsi="Arial Narrow" w:cs="Arial Narrow"/>
      <w:color w:val="auto"/>
      <w:sz w:val="22"/>
      <w:lang w:val="hr-HR" w:eastAsia="hr-HR" w:bidi="hr-HR"/>
    </w:rPr>
  </w:style>
  <w:style w:type="character" w:customStyle="1" w:styleId="Nadpis1Char">
    <w:name w:val="Nadpis 1 Char"/>
    <w:basedOn w:val="Predvolenpsmoodseku"/>
    <w:link w:val="Nadpis1"/>
    <w:rsid w:val="00065AF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ln">
    <w:name w:val="Normální~"/>
    <w:basedOn w:val="Normlny"/>
    <w:rsid w:val="00065AF0"/>
    <w:pPr>
      <w:widowControl w:val="0"/>
      <w:spacing w:after="0" w:line="288" w:lineRule="auto"/>
      <w:ind w:left="0" w:firstLine="0"/>
    </w:pPr>
    <w:rPr>
      <w:color w:val="auto"/>
      <w:sz w:val="24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65A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065AF0"/>
    <w:pPr>
      <w:spacing w:after="0" w:line="240" w:lineRule="auto"/>
      <w:ind w:left="567" w:firstLine="0"/>
      <w:jc w:val="both"/>
    </w:pPr>
    <w:rPr>
      <w:rFonts w:ascii="Arial" w:hAnsi="Arial"/>
      <w:color w:val="auto"/>
      <w:sz w:val="24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65AF0"/>
    <w:rPr>
      <w:rFonts w:ascii="Arial" w:eastAsia="Times New Roman" w:hAnsi="Arial" w:cs="Times New Roman"/>
      <w:sz w:val="24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65AF0"/>
    <w:pPr>
      <w:spacing w:after="0" w:line="240" w:lineRule="auto"/>
      <w:ind w:left="720" w:firstLine="0"/>
      <w:jc w:val="both"/>
    </w:pPr>
    <w:rPr>
      <w:color w:val="auto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65AF0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065AF0"/>
    <w:pPr>
      <w:spacing w:after="0" w:line="240" w:lineRule="auto"/>
      <w:ind w:left="0" w:firstLine="0"/>
      <w:jc w:val="both"/>
    </w:pPr>
    <w:rPr>
      <w:rFonts w:ascii="Arial" w:hAnsi="Arial"/>
      <w:color w:val="auto"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65AF0"/>
    <w:rPr>
      <w:rFonts w:ascii="Arial" w:eastAsia="Times New Roman" w:hAnsi="Arial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25132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10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05B2"/>
    <w:rPr>
      <w:rFonts w:ascii="Times New Roman" w:eastAsia="Times New Roman" w:hAnsi="Times New Roman" w:cs="Times New Roman"/>
      <w:color w:val="000000"/>
      <w:sz w:val="21"/>
    </w:rPr>
  </w:style>
  <w:style w:type="paragraph" w:styleId="Pta">
    <w:name w:val="footer"/>
    <w:basedOn w:val="Normlny"/>
    <w:link w:val="PtaChar"/>
    <w:uiPriority w:val="99"/>
    <w:unhideWhenUsed/>
    <w:rsid w:val="00310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05B2"/>
    <w:rPr>
      <w:rFonts w:ascii="Times New Roman" w:eastAsia="Times New Roman" w:hAnsi="Times New Roman" w:cs="Times New Roman"/>
      <w:color w:val="000000"/>
      <w:sz w:val="21"/>
    </w:rPr>
  </w:style>
  <w:style w:type="paragraph" w:styleId="Zkladntext2">
    <w:name w:val="Body Text 2"/>
    <w:basedOn w:val="Normlny"/>
    <w:link w:val="Zkladntext2Char"/>
    <w:uiPriority w:val="99"/>
    <w:unhideWhenUsed/>
    <w:rsid w:val="003105B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3105B2"/>
    <w:rPr>
      <w:rFonts w:ascii="Times New Roman" w:eastAsia="Times New Roman" w:hAnsi="Times New Roman" w:cs="Times New Roman"/>
      <w:color w:val="000000"/>
      <w:sz w:val="21"/>
    </w:rPr>
  </w:style>
  <w:style w:type="character" w:styleId="Hypertextovprepojenie">
    <w:name w:val="Hyperlink"/>
    <w:basedOn w:val="Predvolenpsmoodseku"/>
    <w:uiPriority w:val="99"/>
    <w:semiHidden/>
    <w:unhideWhenUsed/>
    <w:rsid w:val="00072E8F"/>
    <w:rPr>
      <w:rFonts w:cs="Times New Roman"/>
      <w:color w:val="0000FF"/>
      <w:u w:val="single"/>
    </w:rPr>
  </w:style>
  <w:style w:type="paragraph" w:customStyle="1" w:styleId="Default">
    <w:name w:val="Default"/>
    <w:rsid w:val="00072E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ana.ihnatova.SNINA\Downloads\ZZ_1976_50_20240401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jana.ihnatova.SNINA\Downloads\ZZ_1976_50_20240401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jana.ihnatova.SNINA\Downloads\ZZ_1976_50_20240401.doc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Dokument1</vt:lpstr>
    </vt:vector>
  </TitlesOfParts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Dokument1</dc:title>
  <dc:subject/>
  <dc:creator>mrvova</dc:creator>
  <cp:keywords/>
  <cp:lastModifiedBy>Martin Jakubišin</cp:lastModifiedBy>
  <cp:revision>6</cp:revision>
  <cp:lastPrinted>2024-05-13T07:27:00Z</cp:lastPrinted>
  <dcterms:created xsi:type="dcterms:W3CDTF">2024-05-13T07:09:00Z</dcterms:created>
  <dcterms:modified xsi:type="dcterms:W3CDTF">2025-08-12T13:40:00Z</dcterms:modified>
</cp:coreProperties>
</file>